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F28" w:rsidRDefault="00EC0F28" w:rsidP="00EC0F28">
      <w:pPr>
        <w:pStyle w:val="NoSpacing"/>
      </w:pPr>
    </w:p>
    <w:p w:rsidR="00EC0F28" w:rsidRPr="00D50728" w:rsidRDefault="00876702" w:rsidP="00EC0F28">
      <w:pPr>
        <w:pStyle w:val="NoSpacing"/>
        <w:rPr>
          <w:i/>
          <w:sz w:val="24"/>
          <w:szCs w:val="24"/>
        </w:rPr>
      </w:pPr>
      <w:r w:rsidRPr="00D50728">
        <w:rPr>
          <w:i/>
          <w:sz w:val="24"/>
          <w:szCs w:val="24"/>
        </w:rPr>
        <w:t xml:space="preserve">Ask the Pro is a live webinar series for AFWA members to hear inspiring stories from </w:t>
      </w:r>
      <w:r w:rsidR="003F3954" w:rsidRPr="00D50728">
        <w:rPr>
          <w:i/>
          <w:sz w:val="24"/>
          <w:szCs w:val="24"/>
        </w:rPr>
        <w:t xml:space="preserve">female </w:t>
      </w:r>
      <w:r w:rsidRPr="00D50728">
        <w:rPr>
          <w:i/>
          <w:sz w:val="24"/>
          <w:szCs w:val="24"/>
        </w:rPr>
        <w:t>industry professionals</w:t>
      </w:r>
      <w:r w:rsidR="003F3954" w:rsidRPr="00D50728">
        <w:rPr>
          <w:i/>
          <w:sz w:val="24"/>
          <w:szCs w:val="24"/>
        </w:rPr>
        <w:t xml:space="preserve">. These webinars are in a flexible format to best present viewers with a variety of information from women serving in many different roles. In addition to the assortment of formats, viewers will be able to ask questions so the session will contain interesting dialog. </w:t>
      </w:r>
    </w:p>
    <w:p w:rsidR="00D50728" w:rsidRDefault="00D50728" w:rsidP="00EC0F28">
      <w:pPr>
        <w:pStyle w:val="NoSpacing"/>
        <w:rPr>
          <w:sz w:val="24"/>
          <w:szCs w:val="24"/>
        </w:rPr>
        <w:sectPr w:rsidR="00D50728" w:rsidSect="001269ED">
          <w:headerReference w:type="default" r:id="rId7"/>
          <w:pgSz w:w="12240" w:h="15840"/>
          <w:pgMar w:top="2790" w:right="720" w:bottom="720" w:left="720" w:header="720" w:footer="720" w:gutter="0"/>
          <w:cols w:space="720"/>
          <w:docGrid w:linePitch="360"/>
        </w:sectPr>
      </w:pPr>
    </w:p>
    <w:p w:rsidR="003F3954" w:rsidRDefault="003F3954" w:rsidP="00EC0F28">
      <w:pPr>
        <w:pStyle w:val="NoSpacing"/>
        <w:rPr>
          <w:sz w:val="24"/>
          <w:szCs w:val="24"/>
        </w:rPr>
      </w:pPr>
    </w:p>
    <w:p w:rsidR="00D50728" w:rsidRDefault="00D50728" w:rsidP="00EC0F28">
      <w:pPr>
        <w:pStyle w:val="NoSpacing"/>
        <w:rPr>
          <w:sz w:val="24"/>
          <w:szCs w:val="24"/>
        </w:rPr>
        <w:sectPr w:rsidR="00D50728" w:rsidSect="00D50728">
          <w:type w:val="continuous"/>
          <w:pgSz w:w="12240" w:h="15840"/>
          <w:pgMar w:top="3510" w:right="720" w:bottom="720" w:left="720" w:header="720" w:footer="720" w:gutter="0"/>
          <w:cols w:space="720"/>
          <w:docGrid w:linePitch="360"/>
        </w:sectPr>
      </w:pPr>
    </w:p>
    <w:p w:rsidR="003F3954" w:rsidRPr="00D50728" w:rsidRDefault="003F3954" w:rsidP="00EC0F28">
      <w:pPr>
        <w:pStyle w:val="NoSpacing"/>
        <w:rPr>
          <w:b/>
          <w:sz w:val="28"/>
          <w:szCs w:val="24"/>
        </w:rPr>
      </w:pPr>
      <w:r w:rsidRPr="00D50728">
        <w:rPr>
          <w:b/>
          <w:sz w:val="28"/>
          <w:szCs w:val="24"/>
        </w:rPr>
        <w:t>Why Ask the Pro?</w:t>
      </w:r>
    </w:p>
    <w:p w:rsidR="00D50728" w:rsidRPr="006C500E" w:rsidRDefault="003F3954" w:rsidP="00EC0F28">
      <w:pPr>
        <w:pStyle w:val="NoSpacing"/>
        <w:rPr>
          <w:szCs w:val="24"/>
        </w:rPr>
      </w:pPr>
      <w:r w:rsidRPr="006C500E">
        <w:rPr>
          <w:szCs w:val="24"/>
        </w:rPr>
        <w:t xml:space="preserve">The AFWA membership is very diverse in regards to the type of work they do. These range from industry finance, public accounting, tax, audit, financial planning, and many more. </w:t>
      </w:r>
    </w:p>
    <w:p w:rsidR="00D50728" w:rsidRPr="006C500E" w:rsidRDefault="00D50728" w:rsidP="00EC0F28">
      <w:pPr>
        <w:pStyle w:val="NoSpacing"/>
        <w:rPr>
          <w:szCs w:val="24"/>
        </w:rPr>
      </w:pPr>
    </w:p>
    <w:p w:rsidR="003F3954" w:rsidRPr="006C500E" w:rsidRDefault="003F3954" w:rsidP="00EC0F28">
      <w:pPr>
        <w:pStyle w:val="NoSpacing"/>
        <w:rPr>
          <w:szCs w:val="24"/>
        </w:rPr>
      </w:pPr>
      <w:r w:rsidRPr="006C500E">
        <w:rPr>
          <w:szCs w:val="24"/>
        </w:rPr>
        <w:t xml:space="preserve">AFWA members want to hear from industry professionals who have been successful in their </w:t>
      </w:r>
      <w:r w:rsidR="00D50728" w:rsidRPr="006C500E">
        <w:rPr>
          <w:szCs w:val="24"/>
        </w:rPr>
        <w:t>position</w:t>
      </w:r>
      <w:r w:rsidRPr="006C500E">
        <w:rPr>
          <w:szCs w:val="24"/>
        </w:rPr>
        <w:t xml:space="preserve"> </w:t>
      </w:r>
      <w:r w:rsidR="00D50728" w:rsidRPr="006C500E">
        <w:rPr>
          <w:szCs w:val="24"/>
        </w:rPr>
        <w:t>and</w:t>
      </w:r>
      <w:r w:rsidRPr="006C500E">
        <w:rPr>
          <w:szCs w:val="24"/>
        </w:rPr>
        <w:t xml:space="preserve"> </w:t>
      </w:r>
      <w:r w:rsidR="00D50728" w:rsidRPr="006C500E">
        <w:rPr>
          <w:szCs w:val="24"/>
        </w:rPr>
        <w:t>be exposed to different roles in such a large profession. Ask the Pro is also used as a venue for emerging professionals to gain exposure to women who can serve as role models as they grow their own careers.</w:t>
      </w:r>
    </w:p>
    <w:p w:rsidR="00EC0F28" w:rsidRPr="00D50728" w:rsidRDefault="00EC0F28" w:rsidP="00EC0F28">
      <w:pPr>
        <w:pStyle w:val="NoSpacing"/>
        <w:rPr>
          <w:szCs w:val="24"/>
        </w:rPr>
      </w:pPr>
    </w:p>
    <w:p w:rsidR="00EC0F28" w:rsidRPr="00D50728" w:rsidRDefault="00EC0F28" w:rsidP="00EC0F28">
      <w:pPr>
        <w:pStyle w:val="NoSpacing"/>
        <w:rPr>
          <w:b/>
          <w:sz w:val="28"/>
          <w:szCs w:val="24"/>
        </w:rPr>
      </w:pPr>
      <w:r w:rsidRPr="00D50728">
        <w:rPr>
          <w:b/>
          <w:sz w:val="28"/>
          <w:szCs w:val="24"/>
        </w:rPr>
        <w:t>Formats</w:t>
      </w:r>
    </w:p>
    <w:p w:rsidR="00EC0F28" w:rsidRPr="006C500E" w:rsidRDefault="00EC0F28" w:rsidP="001269ED">
      <w:pPr>
        <w:pStyle w:val="NoSpacing"/>
        <w:numPr>
          <w:ilvl w:val="0"/>
          <w:numId w:val="2"/>
        </w:numPr>
        <w:rPr>
          <w:szCs w:val="24"/>
        </w:rPr>
      </w:pPr>
      <w:r w:rsidRPr="006C500E">
        <w:rPr>
          <w:b/>
          <w:szCs w:val="24"/>
        </w:rPr>
        <w:t>Interview Style</w:t>
      </w:r>
      <w:r w:rsidR="001269ED" w:rsidRPr="006C500E">
        <w:rPr>
          <w:szCs w:val="24"/>
        </w:rPr>
        <w:t xml:space="preserve"> – Speaker and AFWA staff to develop questions ahead of time that can cover education, career, work life integration, and other topics identified. </w:t>
      </w:r>
    </w:p>
    <w:p w:rsidR="00EC0F28" w:rsidRPr="006C500E" w:rsidRDefault="00EC0F28" w:rsidP="001269ED">
      <w:pPr>
        <w:pStyle w:val="NoSpacing"/>
        <w:numPr>
          <w:ilvl w:val="0"/>
          <w:numId w:val="2"/>
        </w:numPr>
        <w:rPr>
          <w:szCs w:val="24"/>
        </w:rPr>
      </w:pPr>
      <w:r w:rsidRPr="006C500E">
        <w:rPr>
          <w:b/>
          <w:szCs w:val="24"/>
        </w:rPr>
        <w:t>Career Overview</w:t>
      </w:r>
      <w:r w:rsidR="001269ED" w:rsidRPr="006C500E">
        <w:rPr>
          <w:szCs w:val="24"/>
        </w:rPr>
        <w:t xml:space="preserve"> – Speakers can choose to use this format to give viewers a timeline of their career progression. This format is preferred when a speaker has interesting industry stories and experiences that may not be typical. </w:t>
      </w:r>
    </w:p>
    <w:p w:rsidR="001269ED" w:rsidRPr="006C500E" w:rsidRDefault="00EC0F28" w:rsidP="001269ED">
      <w:pPr>
        <w:pStyle w:val="NoSpacing"/>
        <w:numPr>
          <w:ilvl w:val="0"/>
          <w:numId w:val="2"/>
        </w:numPr>
        <w:rPr>
          <w:szCs w:val="24"/>
        </w:rPr>
      </w:pPr>
      <w:r w:rsidRPr="006C500E">
        <w:rPr>
          <w:b/>
          <w:szCs w:val="24"/>
        </w:rPr>
        <w:t>Presentation</w:t>
      </w:r>
      <w:r w:rsidR="001269ED" w:rsidRPr="006C500E">
        <w:rPr>
          <w:szCs w:val="24"/>
        </w:rPr>
        <w:t xml:space="preserve"> – Speakers who would like to provide tips or advice based on their experiences can chose this format. Slides to accompany this format are preferred.</w:t>
      </w:r>
    </w:p>
    <w:p w:rsidR="00EC0F28" w:rsidRDefault="00EC0F28" w:rsidP="00EC0F28">
      <w:pPr>
        <w:pStyle w:val="NoSpacing"/>
        <w:rPr>
          <w:sz w:val="24"/>
          <w:szCs w:val="24"/>
        </w:rPr>
      </w:pPr>
    </w:p>
    <w:p w:rsidR="006C500E" w:rsidRPr="00D50728" w:rsidRDefault="006C500E" w:rsidP="006C500E">
      <w:pPr>
        <w:pStyle w:val="NoSpacing"/>
        <w:rPr>
          <w:b/>
          <w:sz w:val="28"/>
          <w:szCs w:val="24"/>
        </w:rPr>
      </w:pPr>
      <w:r w:rsidRPr="00D50728">
        <w:rPr>
          <w:b/>
          <w:sz w:val="28"/>
          <w:szCs w:val="24"/>
        </w:rPr>
        <w:t>Accessibility and Platform</w:t>
      </w:r>
    </w:p>
    <w:p w:rsidR="006C500E" w:rsidRDefault="006C500E" w:rsidP="00EC0F28">
      <w:pPr>
        <w:pStyle w:val="NoSpacing"/>
        <w:rPr>
          <w:sz w:val="24"/>
          <w:szCs w:val="24"/>
        </w:rPr>
      </w:pPr>
      <w:r w:rsidRPr="006C500E">
        <w:rPr>
          <w:szCs w:val="24"/>
        </w:rPr>
        <w:t>AFWA uses Go-To-Webinar as its webinar platform. When presenting, speakers will need to have access to internet. Speakers can use the microphone in their computer or connect via phone to present, with phone preferred.</w:t>
      </w:r>
      <w:r w:rsidR="00DC6298">
        <w:rPr>
          <w:szCs w:val="24"/>
        </w:rPr>
        <w:t xml:space="preserve"> When internet access is not possible, a phone only option can be made available for the presenter. </w:t>
      </w:r>
    </w:p>
    <w:p w:rsidR="006C500E" w:rsidRDefault="006C500E" w:rsidP="00EC0F28">
      <w:pPr>
        <w:pStyle w:val="NoSpacing"/>
        <w:rPr>
          <w:sz w:val="24"/>
          <w:szCs w:val="24"/>
        </w:rPr>
      </w:pPr>
    </w:p>
    <w:p w:rsidR="001269ED" w:rsidRPr="006C500E" w:rsidRDefault="006C500E" w:rsidP="00EC0F28">
      <w:pPr>
        <w:pStyle w:val="NoSpacing"/>
        <w:rPr>
          <w:b/>
          <w:sz w:val="28"/>
          <w:szCs w:val="24"/>
        </w:rPr>
      </w:pPr>
      <w:r>
        <w:rPr>
          <w:b/>
          <w:sz w:val="28"/>
          <w:szCs w:val="24"/>
        </w:rPr>
        <w:br w:type="column"/>
      </w:r>
      <w:r w:rsidR="001269ED" w:rsidRPr="006C500E">
        <w:rPr>
          <w:b/>
          <w:sz w:val="28"/>
          <w:szCs w:val="24"/>
        </w:rPr>
        <w:t>Participation, Q&amp;A and Slides</w:t>
      </w:r>
    </w:p>
    <w:p w:rsidR="00813DFC" w:rsidRDefault="001269ED" w:rsidP="00813DFC">
      <w:pPr>
        <w:pStyle w:val="NoSpacing"/>
        <w:rPr>
          <w:szCs w:val="24"/>
        </w:rPr>
      </w:pPr>
      <w:r w:rsidRPr="006C500E">
        <w:rPr>
          <w:szCs w:val="24"/>
        </w:rPr>
        <w:t xml:space="preserve">Viewers will be asked 3 questions during the session by AFWA staff to monitor </w:t>
      </w:r>
      <w:r w:rsidR="00DC6298">
        <w:rPr>
          <w:szCs w:val="24"/>
        </w:rPr>
        <w:t xml:space="preserve">engagement. This is required </w:t>
      </w:r>
      <w:r w:rsidRPr="006C500E">
        <w:rPr>
          <w:szCs w:val="24"/>
        </w:rPr>
        <w:t>to offer CPE</w:t>
      </w:r>
      <w:r w:rsidR="00DC6298">
        <w:rPr>
          <w:szCs w:val="24"/>
        </w:rPr>
        <w:t xml:space="preserve"> credits to viewers</w:t>
      </w:r>
      <w:r w:rsidRPr="006C500E">
        <w:rPr>
          <w:szCs w:val="24"/>
        </w:rPr>
        <w:t xml:space="preserve">. </w:t>
      </w:r>
      <w:r w:rsidR="00813DFC">
        <w:rPr>
          <w:szCs w:val="24"/>
        </w:rPr>
        <w:t>These questions may be provided by the speaker, or generated by staff. In addition, viewers may ask questions t</w:t>
      </w:r>
      <w:r w:rsidRPr="006C500E">
        <w:rPr>
          <w:szCs w:val="24"/>
        </w:rPr>
        <w:t xml:space="preserve">hroughout the session or at the end, per the speaker’s preference. </w:t>
      </w:r>
    </w:p>
    <w:p w:rsidR="00813DFC" w:rsidRDefault="00813DFC" w:rsidP="00813DFC">
      <w:pPr>
        <w:pStyle w:val="NoSpacing"/>
        <w:rPr>
          <w:szCs w:val="24"/>
        </w:rPr>
      </w:pPr>
    </w:p>
    <w:p w:rsidR="001269ED" w:rsidRPr="006C500E" w:rsidRDefault="00813DFC" w:rsidP="00813DFC">
      <w:pPr>
        <w:pStyle w:val="NoSpacing"/>
        <w:rPr>
          <w:szCs w:val="24"/>
        </w:rPr>
      </w:pPr>
      <w:r>
        <w:rPr>
          <w:szCs w:val="24"/>
        </w:rPr>
        <w:t>Presentation s</w:t>
      </w:r>
      <w:r w:rsidR="001269ED" w:rsidRPr="006C500E">
        <w:rPr>
          <w:szCs w:val="24"/>
        </w:rPr>
        <w:t>lides are optional but provide a visual for viewers and do increase engagement.</w:t>
      </w:r>
      <w:r>
        <w:rPr>
          <w:szCs w:val="24"/>
        </w:rPr>
        <w:t xml:space="preserve"> At a minimum, AFWA staff can prepare a title and bio slide for the presentation.</w:t>
      </w:r>
    </w:p>
    <w:p w:rsidR="001269ED" w:rsidRPr="003F3954" w:rsidRDefault="001269ED" w:rsidP="00EC0F28">
      <w:pPr>
        <w:pStyle w:val="NoSpacing"/>
        <w:rPr>
          <w:sz w:val="24"/>
          <w:szCs w:val="24"/>
        </w:rPr>
      </w:pPr>
    </w:p>
    <w:p w:rsidR="00EC0F28" w:rsidRPr="00D50728" w:rsidRDefault="00EC0F28" w:rsidP="00EC0F28">
      <w:pPr>
        <w:pStyle w:val="NoSpacing"/>
        <w:rPr>
          <w:b/>
          <w:sz w:val="28"/>
          <w:szCs w:val="24"/>
        </w:rPr>
      </w:pPr>
      <w:r w:rsidRPr="00D50728">
        <w:rPr>
          <w:b/>
          <w:sz w:val="28"/>
          <w:szCs w:val="24"/>
        </w:rPr>
        <w:t>2017 Dates</w:t>
      </w:r>
      <w:r w:rsidR="003F3954" w:rsidRPr="00D50728">
        <w:rPr>
          <w:b/>
          <w:sz w:val="28"/>
          <w:szCs w:val="24"/>
        </w:rPr>
        <w:t xml:space="preserve"> and Times</w:t>
      </w:r>
    </w:p>
    <w:p w:rsidR="003F3954" w:rsidRPr="006C500E" w:rsidRDefault="003F3954" w:rsidP="00EC0F28">
      <w:pPr>
        <w:pStyle w:val="NoSpacing"/>
        <w:rPr>
          <w:szCs w:val="24"/>
        </w:rPr>
      </w:pPr>
      <w:r w:rsidRPr="006C500E">
        <w:rPr>
          <w:szCs w:val="24"/>
        </w:rPr>
        <w:t xml:space="preserve">Ask the Pro </w:t>
      </w:r>
      <w:r w:rsidR="00DC6298">
        <w:rPr>
          <w:szCs w:val="24"/>
        </w:rPr>
        <w:t xml:space="preserve">webinars </w:t>
      </w:r>
      <w:r w:rsidRPr="006C500E">
        <w:rPr>
          <w:szCs w:val="24"/>
        </w:rPr>
        <w:t>are scheduled for 8pmET/7pmCT/6pmMT/5pmPT, unl</w:t>
      </w:r>
      <w:r w:rsidR="00451355">
        <w:rPr>
          <w:szCs w:val="24"/>
        </w:rPr>
        <w:t xml:space="preserve">ess otherwise noted or adjusted for the presenter. </w:t>
      </w:r>
    </w:p>
    <w:p w:rsidR="00876702" w:rsidRPr="006C500E" w:rsidRDefault="00D50728" w:rsidP="00D50728">
      <w:pPr>
        <w:pStyle w:val="NoSpacing"/>
        <w:numPr>
          <w:ilvl w:val="0"/>
          <w:numId w:val="1"/>
        </w:numPr>
        <w:rPr>
          <w:szCs w:val="24"/>
        </w:rPr>
      </w:pPr>
      <w:r w:rsidRPr="006C500E">
        <w:rPr>
          <w:szCs w:val="24"/>
        </w:rPr>
        <w:t>January 10</w:t>
      </w:r>
    </w:p>
    <w:p w:rsidR="00D50728" w:rsidRPr="006C500E" w:rsidRDefault="006C500E" w:rsidP="00D50728">
      <w:pPr>
        <w:pStyle w:val="NoSpacing"/>
        <w:numPr>
          <w:ilvl w:val="0"/>
          <w:numId w:val="1"/>
        </w:numPr>
        <w:rPr>
          <w:szCs w:val="24"/>
        </w:rPr>
      </w:pPr>
      <w:r>
        <w:rPr>
          <w:noProof/>
          <w:sz w:val="24"/>
          <w:szCs w:val="24"/>
        </w:rPr>
        <w:drawing>
          <wp:anchor distT="0" distB="0" distL="114300" distR="114300" simplePos="0" relativeHeight="251588096" behindDoc="1" locked="0" layoutInCell="1" allowOverlap="1">
            <wp:simplePos x="0" y="0"/>
            <wp:positionH relativeFrom="column">
              <wp:posOffset>1490980</wp:posOffset>
            </wp:positionH>
            <wp:positionV relativeFrom="paragraph">
              <wp:posOffset>11974</wp:posOffset>
            </wp:positionV>
            <wp:extent cx="1773555" cy="1177925"/>
            <wp:effectExtent l="0" t="0" r="0" b="3175"/>
            <wp:wrapTight wrapText="bothSides">
              <wp:wrapPolygon edited="0">
                <wp:start x="0" y="0"/>
                <wp:lineTo x="0" y="21309"/>
                <wp:lineTo x="21345" y="21309"/>
                <wp:lineTo x="2134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ffice-notes-notepad-entrepreneur-38556.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3555" cy="1177925"/>
                    </a:xfrm>
                    <a:prstGeom prst="rect">
                      <a:avLst/>
                    </a:prstGeom>
                  </pic:spPr>
                </pic:pic>
              </a:graphicData>
            </a:graphic>
            <wp14:sizeRelH relativeFrom="margin">
              <wp14:pctWidth>0</wp14:pctWidth>
            </wp14:sizeRelH>
            <wp14:sizeRelV relativeFrom="margin">
              <wp14:pctHeight>0</wp14:pctHeight>
            </wp14:sizeRelV>
          </wp:anchor>
        </w:drawing>
      </w:r>
      <w:r w:rsidR="00D50728" w:rsidRPr="006C500E">
        <w:rPr>
          <w:szCs w:val="24"/>
        </w:rPr>
        <w:t>February 13</w:t>
      </w:r>
    </w:p>
    <w:p w:rsidR="00D50728" w:rsidRPr="006C500E" w:rsidRDefault="00D50728" w:rsidP="00D50728">
      <w:pPr>
        <w:pStyle w:val="NoSpacing"/>
        <w:numPr>
          <w:ilvl w:val="0"/>
          <w:numId w:val="1"/>
        </w:numPr>
        <w:rPr>
          <w:szCs w:val="24"/>
        </w:rPr>
      </w:pPr>
      <w:r w:rsidRPr="006C500E">
        <w:rPr>
          <w:szCs w:val="24"/>
        </w:rPr>
        <w:t>March 14</w:t>
      </w:r>
    </w:p>
    <w:p w:rsidR="00D50728" w:rsidRPr="006C500E" w:rsidRDefault="00D50728" w:rsidP="00D50728">
      <w:pPr>
        <w:pStyle w:val="NoSpacing"/>
        <w:numPr>
          <w:ilvl w:val="0"/>
          <w:numId w:val="1"/>
        </w:numPr>
        <w:rPr>
          <w:szCs w:val="24"/>
        </w:rPr>
      </w:pPr>
      <w:r w:rsidRPr="006C500E">
        <w:rPr>
          <w:szCs w:val="24"/>
        </w:rPr>
        <w:t>May 9</w:t>
      </w:r>
    </w:p>
    <w:p w:rsidR="00D50728" w:rsidRPr="006C500E" w:rsidRDefault="00D50728" w:rsidP="00D50728">
      <w:pPr>
        <w:pStyle w:val="NoSpacing"/>
        <w:numPr>
          <w:ilvl w:val="0"/>
          <w:numId w:val="1"/>
        </w:numPr>
        <w:rPr>
          <w:szCs w:val="24"/>
        </w:rPr>
      </w:pPr>
      <w:r w:rsidRPr="006C500E">
        <w:rPr>
          <w:szCs w:val="24"/>
        </w:rPr>
        <w:t>June 20</w:t>
      </w:r>
    </w:p>
    <w:p w:rsidR="00D50728" w:rsidRPr="006C500E" w:rsidRDefault="00D50728" w:rsidP="00D50728">
      <w:pPr>
        <w:pStyle w:val="NoSpacing"/>
        <w:numPr>
          <w:ilvl w:val="0"/>
          <w:numId w:val="1"/>
        </w:numPr>
        <w:rPr>
          <w:szCs w:val="24"/>
        </w:rPr>
      </w:pPr>
      <w:r w:rsidRPr="006C500E">
        <w:rPr>
          <w:szCs w:val="24"/>
        </w:rPr>
        <w:t>July 11</w:t>
      </w:r>
    </w:p>
    <w:p w:rsidR="00D50728" w:rsidRPr="006C500E" w:rsidRDefault="00D50728" w:rsidP="00D50728">
      <w:pPr>
        <w:pStyle w:val="NoSpacing"/>
        <w:numPr>
          <w:ilvl w:val="0"/>
          <w:numId w:val="1"/>
        </w:numPr>
        <w:rPr>
          <w:szCs w:val="24"/>
        </w:rPr>
      </w:pPr>
      <w:r w:rsidRPr="006C500E">
        <w:rPr>
          <w:szCs w:val="24"/>
        </w:rPr>
        <w:t>August 8</w:t>
      </w:r>
    </w:p>
    <w:p w:rsidR="00D50728" w:rsidRPr="006C500E" w:rsidRDefault="00D50728" w:rsidP="00D50728">
      <w:pPr>
        <w:pStyle w:val="NoSpacing"/>
        <w:numPr>
          <w:ilvl w:val="0"/>
          <w:numId w:val="1"/>
        </w:numPr>
        <w:rPr>
          <w:szCs w:val="24"/>
        </w:rPr>
      </w:pPr>
      <w:r w:rsidRPr="006C500E">
        <w:rPr>
          <w:szCs w:val="24"/>
        </w:rPr>
        <w:t>September 12</w:t>
      </w:r>
    </w:p>
    <w:p w:rsidR="00D50728" w:rsidRPr="006C500E" w:rsidRDefault="00D50728" w:rsidP="00D50728">
      <w:pPr>
        <w:pStyle w:val="NoSpacing"/>
        <w:numPr>
          <w:ilvl w:val="0"/>
          <w:numId w:val="1"/>
        </w:numPr>
        <w:rPr>
          <w:szCs w:val="24"/>
        </w:rPr>
      </w:pPr>
      <w:r w:rsidRPr="006C500E">
        <w:rPr>
          <w:szCs w:val="24"/>
        </w:rPr>
        <w:t>November 14</w:t>
      </w:r>
    </w:p>
    <w:p w:rsidR="00D50728" w:rsidRDefault="00D50728" w:rsidP="00EC0F28">
      <w:pPr>
        <w:pStyle w:val="NoSpacing"/>
        <w:rPr>
          <w:sz w:val="24"/>
          <w:szCs w:val="24"/>
        </w:rPr>
      </w:pPr>
    </w:p>
    <w:p w:rsidR="00D50728" w:rsidRPr="001269ED" w:rsidRDefault="001269ED" w:rsidP="00EC0F28">
      <w:pPr>
        <w:pStyle w:val="NoSpacing"/>
        <w:rPr>
          <w:b/>
          <w:sz w:val="28"/>
          <w:szCs w:val="24"/>
        </w:rPr>
      </w:pPr>
      <w:r w:rsidRPr="001269ED">
        <w:rPr>
          <w:b/>
          <w:sz w:val="28"/>
          <w:szCs w:val="24"/>
        </w:rPr>
        <w:t>Let’s Get You Scheduled!</w:t>
      </w:r>
    </w:p>
    <w:p w:rsidR="001269ED" w:rsidRDefault="001269ED" w:rsidP="00813DFC">
      <w:pPr>
        <w:pStyle w:val="NoSpacing"/>
        <w:rPr>
          <w:szCs w:val="24"/>
        </w:rPr>
      </w:pPr>
      <w:r w:rsidRPr="006C500E">
        <w:rPr>
          <w:szCs w:val="24"/>
        </w:rPr>
        <w:t>Those interested in presenting an Ask the Pro session should contact Ericka Harney, AFWA Executive Director at 859-219-3532 or Ericka.Harney@afwa.org. Thank you for your interest!</w:t>
      </w:r>
    </w:p>
    <w:p w:rsidR="006C500E" w:rsidRDefault="006C500E" w:rsidP="00813DFC">
      <w:pPr>
        <w:pStyle w:val="NoSpacing"/>
        <w:jc w:val="center"/>
        <w:rPr>
          <w:szCs w:val="24"/>
        </w:rPr>
      </w:pPr>
    </w:p>
    <w:p w:rsidR="00813DFC" w:rsidRDefault="00813DFC" w:rsidP="00813DFC">
      <w:pPr>
        <w:pStyle w:val="NoSpacing"/>
        <w:jc w:val="center"/>
        <w:rPr>
          <w:sz w:val="16"/>
          <w:szCs w:val="16"/>
        </w:rPr>
      </w:pPr>
      <w:r>
        <w:rPr>
          <w:noProof/>
          <w:szCs w:val="24"/>
        </w:rPr>
        <w:drawing>
          <wp:inline distT="0" distB="0" distL="0" distR="0" wp14:anchorId="1CEA2184" wp14:editId="5D148C82">
            <wp:extent cx="2867025" cy="46077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AFWA (Lef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7389" cy="464045"/>
                    </a:xfrm>
                    <a:prstGeom prst="rect">
                      <a:avLst/>
                    </a:prstGeom>
                  </pic:spPr>
                </pic:pic>
              </a:graphicData>
            </a:graphic>
          </wp:inline>
        </w:drawing>
      </w:r>
      <w:bookmarkStart w:id="0" w:name="_GoBack"/>
      <w:bookmarkEnd w:id="0"/>
    </w:p>
    <w:p w:rsidR="00DC6298" w:rsidRPr="00813DFC" w:rsidRDefault="00DC6298" w:rsidP="00813DFC">
      <w:pPr>
        <w:pStyle w:val="NoSpacing"/>
        <w:jc w:val="center"/>
        <w:rPr>
          <w:sz w:val="16"/>
          <w:szCs w:val="16"/>
        </w:rPr>
      </w:pPr>
      <w:r w:rsidRPr="00813DFC">
        <w:rPr>
          <w:sz w:val="16"/>
          <w:szCs w:val="16"/>
        </w:rPr>
        <w:t>2365 Harrodsburg Road | A325Lexington, KY 40504</w:t>
      </w:r>
    </w:p>
    <w:p w:rsidR="00DC6298" w:rsidRPr="00813DFC" w:rsidRDefault="00DC6298" w:rsidP="00DC6298">
      <w:pPr>
        <w:pStyle w:val="NoSpacing"/>
        <w:jc w:val="center"/>
        <w:rPr>
          <w:sz w:val="16"/>
          <w:szCs w:val="16"/>
        </w:rPr>
      </w:pPr>
      <w:r w:rsidRPr="00813DFC">
        <w:rPr>
          <w:sz w:val="16"/>
          <w:szCs w:val="16"/>
        </w:rPr>
        <w:t>859-219-3532 | 800-326-2163</w:t>
      </w:r>
    </w:p>
    <w:p w:rsidR="00DC6298" w:rsidRPr="00813DFC" w:rsidRDefault="00DC6298" w:rsidP="00DC6298">
      <w:pPr>
        <w:pStyle w:val="NoSpacing"/>
        <w:jc w:val="center"/>
        <w:rPr>
          <w:sz w:val="16"/>
          <w:szCs w:val="16"/>
        </w:rPr>
      </w:pPr>
      <w:r w:rsidRPr="00813DFC">
        <w:rPr>
          <w:sz w:val="16"/>
          <w:szCs w:val="16"/>
        </w:rPr>
        <w:t>AFWA.org | afwa@afwa.org</w:t>
      </w:r>
    </w:p>
    <w:sectPr w:rsidR="00DC6298" w:rsidRPr="00813DFC" w:rsidSect="006C500E">
      <w:type w:val="continuous"/>
      <w:pgSz w:w="12240" w:h="15840"/>
      <w:pgMar w:top="351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6C6" w:rsidRDefault="006346C6" w:rsidP="00617A10">
      <w:pPr>
        <w:spacing w:after="0" w:line="240" w:lineRule="auto"/>
      </w:pPr>
      <w:r>
        <w:separator/>
      </w:r>
    </w:p>
  </w:endnote>
  <w:endnote w:type="continuationSeparator" w:id="0">
    <w:p w:rsidR="006346C6" w:rsidRDefault="006346C6" w:rsidP="00617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Nella Sue Demo">
    <w:panose1 w:val="00000000000000000000"/>
    <w:charset w:val="00"/>
    <w:family w:val="auto"/>
    <w:pitch w:val="variable"/>
    <w:sig w:usb0="00000203" w:usb1="40004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6C6" w:rsidRDefault="006346C6" w:rsidP="00617A10">
      <w:pPr>
        <w:spacing w:after="0" w:line="240" w:lineRule="auto"/>
      </w:pPr>
      <w:r>
        <w:separator/>
      </w:r>
    </w:p>
  </w:footnote>
  <w:footnote w:type="continuationSeparator" w:id="0">
    <w:p w:rsidR="006346C6" w:rsidRDefault="006346C6" w:rsidP="00617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A10" w:rsidRDefault="001269ED">
    <w:pPr>
      <w:pStyle w:val="Header"/>
    </w:pPr>
    <w:r>
      <w:rPr>
        <w:noProof/>
      </w:rPr>
      <mc:AlternateContent>
        <mc:Choice Requires="wps">
          <w:drawing>
            <wp:anchor distT="0" distB="0" distL="114300" distR="114300" simplePos="0" relativeHeight="251652608" behindDoc="1" locked="0" layoutInCell="1" allowOverlap="1">
              <wp:simplePos x="0" y="0"/>
              <wp:positionH relativeFrom="column">
                <wp:posOffset>0</wp:posOffset>
              </wp:positionH>
              <wp:positionV relativeFrom="paragraph">
                <wp:posOffset>-53340</wp:posOffset>
              </wp:positionV>
              <wp:extent cx="6835140" cy="1287780"/>
              <wp:effectExtent l="0" t="0" r="22860" b="26670"/>
              <wp:wrapNone/>
              <wp:docPr id="1" name="Rectangle: Rounded Corners 1"/>
              <wp:cNvGraphicFramePr/>
              <a:graphic xmlns:a="http://schemas.openxmlformats.org/drawingml/2006/main">
                <a:graphicData uri="http://schemas.microsoft.com/office/word/2010/wordprocessingShape">
                  <wps:wsp>
                    <wps:cNvSpPr/>
                    <wps:spPr>
                      <a:xfrm>
                        <a:off x="0" y="0"/>
                        <a:ext cx="6835140" cy="1287780"/>
                      </a:xfrm>
                      <a:prstGeom prst="round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6521BE" id="Rectangle: Rounded Corners 1" o:spid="_x0000_s1026" style="position:absolute;margin-left:0;margin-top:-4.2pt;width:538.2pt;height:10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" filled="f" strokecolor="#92d050" strokeweight="2pt"/>
          </w:pict>
        </mc:Fallback>
      </mc:AlternateContent>
    </w:r>
    <w:r>
      <w:rPr>
        <w:noProof/>
      </w:rPr>
      <w:drawing>
        <wp:anchor distT="0" distB="0" distL="114300" distR="114300" simplePos="0" relativeHeight="251664896" behindDoc="1" locked="0" layoutInCell="1" allowOverlap="1">
          <wp:simplePos x="0" y="0"/>
          <wp:positionH relativeFrom="column">
            <wp:posOffset>411480</wp:posOffset>
          </wp:positionH>
          <wp:positionV relativeFrom="paragraph">
            <wp:posOffset>739140</wp:posOffset>
          </wp:positionV>
          <wp:extent cx="1501140" cy="436880"/>
          <wp:effectExtent l="0" t="0" r="3810" b="1270"/>
          <wp:wrapTight wrapText="bothSides">
            <wp:wrapPolygon edited="0">
              <wp:start x="0" y="0"/>
              <wp:lineTo x="0" y="20721"/>
              <wp:lineTo x="21381" y="20721"/>
              <wp:lineTo x="2138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WA-Foundation_Logo-Horizontal.png"/>
                  <pic:cNvPicPr/>
                </pic:nvPicPr>
                <pic:blipFill rotWithShape="1">
                  <a:blip r:embed="rId1">
                    <a:extLst>
                      <a:ext uri="{28A0092B-C50C-407E-A947-70E740481C1C}">
                        <a14:useLocalDpi xmlns:a14="http://schemas.microsoft.com/office/drawing/2010/main" val="0"/>
                      </a:ext>
                    </a:extLst>
                  </a:blip>
                  <a:srcRect l="6207" t="12540" r="6207" b="16078"/>
                  <a:stretch/>
                </pic:blipFill>
                <pic:spPr bwMode="auto">
                  <a:xfrm>
                    <a:off x="0" y="0"/>
                    <a:ext cx="1501140" cy="436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824" behindDoc="0" locked="0" layoutInCell="1" allowOverlap="1">
              <wp:simplePos x="0" y="0"/>
              <wp:positionH relativeFrom="column">
                <wp:posOffset>22860</wp:posOffset>
              </wp:positionH>
              <wp:positionV relativeFrom="paragraph">
                <wp:posOffset>541020</wp:posOffset>
              </wp:positionV>
              <wp:extent cx="2360930" cy="388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8620"/>
                      </a:xfrm>
                      <a:prstGeom prst="rect">
                        <a:avLst/>
                      </a:prstGeom>
                      <a:noFill/>
                      <a:ln w="9525">
                        <a:noFill/>
                        <a:miter lim="800000"/>
                        <a:headEnd/>
                        <a:tailEnd/>
                      </a:ln>
                    </wps:spPr>
                    <wps:txbx>
                      <w:txbxContent>
                        <w:p w:rsidR="00617A10" w:rsidRPr="00617A10" w:rsidRDefault="00617A10">
                          <w:pPr>
                            <w:rPr>
                              <w:color w:val="1573C7"/>
                            </w:rPr>
                          </w:pPr>
                          <w:r w:rsidRPr="00617A10">
                            <w:rPr>
                              <w:color w:val="1573C7"/>
                            </w:rPr>
                            <w:t>A Webinar Series Sponsored By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42.6pt;width:185.9pt;height:30.6pt;z-index:2516618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" filled="f" stroked="f">
              <v:textbox>
                <w:txbxContent>
                  <w:p w:rsidR="00617A10" w:rsidRPr="00617A10" w:rsidRDefault="00617A10">
                    <w:pPr>
                      <w:rPr>
                        <w:color w:val="1573C7"/>
                      </w:rPr>
                    </w:pPr>
                    <w:r w:rsidRPr="00617A10">
                      <w:rPr>
                        <w:color w:val="1573C7"/>
                      </w:rPr>
                      <w:t>A Webinar Series Sponsored By</w:t>
                    </w:r>
                  </w:p>
                </w:txbxContent>
              </v:textbox>
              <w10:wrap type="square"/>
            </v:shape>
          </w:pict>
        </mc:Fallback>
      </mc:AlternateContent>
    </w:r>
    <w:r>
      <w:rPr>
        <w:noProof/>
      </w:rPr>
      <mc:AlternateContent>
        <mc:Choice Requires="wps">
          <w:drawing>
            <wp:anchor distT="45720" distB="45720" distL="114300" distR="114300" simplePos="0" relativeHeight="251667968" behindDoc="0" locked="0" layoutInCell="1" allowOverlap="1">
              <wp:simplePos x="0" y="0"/>
              <wp:positionH relativeFrom="column">
                <wp:posOffset>3002280</wp:posOffset>
              </wp:positionH>
              <wp:positionV relativeFrom="paragraph">
                <wp:posOffset>-7620</wp:posOffset>
              </wp:positionV>
              <wp:extent cx="3726180" cy="9829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982980"/>
                      </a:xfrm>
                      <a:prstGeom prst="rect">
                        <a:avLst/>
                      </a:prstGeom>
                      <a:noFill/>
                      <a:ln w="9525">
                        <a:noFill/>
                        <a:miter lim="800000"/>
                        <a:headEnd/>
                        <a:tailEnd/>
                      </a:ln>
                    </wps:spPr>
                    <wps:txbx>
                      <w:txbxContent>
                        <w:p w:rsidR="00617A10" w:rsidRPr="00617A10" w:rsidRDefault="00617A10" w:rsidP="00617A10">
                          <w:pPr>
                            <w:jc w:val="right"/>
                            <w:rPr>
                              <w:rFonts w:ascii="Nella Sue Demo" w:hAnsi="Nella Sue Demo"/>
                              <w:b/>
                              <w:color w:val="1573C7"/>
                              <w:sz w:val="120"/>
                              <w:szCs w:val="120"/>
                            </w:rPr>
                          </w:pPr>
                          <w:r w:rsidRPr="00617A10">
                            <w:rPr>
                              <w:rFonts w:ascii="Nella Sue Demo" w:hAnsi="Nella Sue Demo"/>
                              <w:b/>
                              <w:color w:val="1573C7"/>
                              <w:sz w:val="120"/>
                              <w:szCs w:val="120"/>
                            </w:rPr>
                            <w:t>Ask the Pro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4pt;margin-top:-.6pt;width:293.4pt;height:77.4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" filled="f" stroked="f">
              <v:textbox>
                <w:txbxContent>
                  <w:p w:rsidR="00617A10" w:rsidRPr="00617A10" w:rsidRDefault="00617A10" w:rsidP="00617A10">
                    <w:pPr>
                      <w:jc w:val="right"/>
                      <w:rPr>
                        <w:rFonts w:ascii="Nella Sue Demo" w:hAnsi="Nella Sue Demo"/>
                        <w:b/>
                        <w:color w:val="1573C7"/>
                        <w:sz w:val="120"/>
                        <w:szCs w:val="120"/>
                      </w:rPr>
                    </w:pPr>
                    <w:r w:rsidRPr="00617A10">
                      <w:rPr>
                        <w:rFonts w:ascii="Nella Sue Demo" w:hAnsi="Nella Sue Demo"/>
                        <w:b/>
                        <w:color w:val="1573C7"/>
                        <w:sz w:val="120"/>
                        <w:szCs w:val="120"/>
                      </w:rPr>
                      <w:t>Ask the Pro</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46793"/>
    <w:multiLevelType w:val="hybridMultilevel"/>
    <w:tmpl w:val="90DC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F7CD0"/>
    <w:multiLevelType w:val="hybridMultilevel"/>
    <w:tmpl w:val="0EFE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89504C"/>
    <w:multiLevelType w:val="hybridMultilevel"/>
    <w:tmpl w:val="953C9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702"/>
    <w:rsid w:val="000233A4"/>
    <w:rsid w:val="001269ED"/>
    <w:rsid w:val="003F3954"/>
    <w:rsid w:val="00451355"/>
    <w:rsid w:val="0047493D"/>
    <w:rsid w:val="00617A10"/>
    <w:rsid w:val="006346C6"/>
    <w:rsid w:val="006C500E"/>
    <w:rsid w:val="00813DFC"/>
    <w:rsid w:val="00876702"/>
    <w:rsid w:val="009279F0"/>
    <w:rsid w:val="00D50728"/>
    <w:rsid w:val="00DC6298"/>
    <w:rsid w:val="00EC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18CD43"/>
  <w15:chartTrackingRefBased/>
  <w15:docId w15:val="{0EEBA203-7FCE-4AB6-AC29-D2382FC4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0F28"/>
    <w:pPr>
      <w:spacing w:after="0" w:line="240" w:lineRule="auto"/>
    </w:pPr>
  </w:style>
  <w:style w:type="paragraph" w:styleId="Header">
    <w:name w:val="header"/>
    <w:basedOn w:val="Normal"/>
    <w:link w:val="HeaderChar"/>
    <w:uiPriority w:val="99"/>
    <w:unhideWhenUsed/>
    <w:rsid w:val="00617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A10"/>
  </w:style>
  <w:style w:type="paragraph" w:styleId="Footer">
    <w:name w:val="footer"/>
    <w:basedOn w:val="Normal"/>
    <w:link w:val="FooterChar"/>
    <w:uiPriority w:val="99"/>
    <w:unhideWhenUsed/>
    <w:rsid w:val="00617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A10"/>
  </w:style>
  <w:style w:type="character" w:styleId="Hyperlink">
    <w:name w:val="Hyperlink"/>
    <w:basedOn w:val="DefaultParagraphFont"/>
    <w:uiPriority w:val="99"/>
    <w:unhideWhenUsed/>
    <w:rsid w:val="001269ED"/>
    <w:rPr>
      <w:color w:val="0000FF" w:themeColor="hyperlink"/>
      <w:u w:val="single"/>
    </w:rPr>
  </w:style>
  <w:style w:type="paragraph" w:styleId="BalloonText">
    <w:name w:val="Balloon Text"/>
    <w:basedOn w:val="Normal"/>
    <w:link w:val="BalloonTextChar"/>
    <w:uiPriority w:val="99"/>
    <w:semiHidden/>
    <w:unhideWhenUsed/>
    <w:rsid w:val="00451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2440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Harney, Ericka</dc:creator>
  <cp:keywords/>
  <dc:description/>
  <cp:lastModifiedBy>Williams, Deborah</cp:lastModifiedBy>
  <cp:revision>2</cp:revision>
  <cp:lastPrinted>2016-12-09T18:03:00Z</cp:lastPrinted>
  <dcterms:created xsi:type="dcterms:W3CDTF">2016-12-14T14:32:00Z</dcterms:created>
  <dcterms:modified xsi:type="dcterms:W3CDTF">2016-12-14T14:32:00Z</dcterms:modified>
</cp:coreProperties>
</file>